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F7F" w:rsidRPr="008D4319" w:rsidRDefault="00376F7F" w:rsidP="00376F7F">
      <w:pPr>
        <w:tabs>
          <w:tab w:val="left" w:pos="6660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ELŐZETES </w:t>
      </w:r>
      <w:r w:rsidRPr="008D4319">
        <w:rPr>
          <w:rFonts w:asciiTheme="minorHAnsi" w:hAnsiTheme="minorHAnsi" w:cstheme="minorHAnsi"/>
          <w:b/>
        </w:rPr>
        <w:t>HATÁSVIZSGÁLATI LAP</w:t>
      </w:r>
    </w:p>
    <w:p w:rsidR="00376F7F" w:rsidRDefault="00376F7F" w:rsidP="00376F7F">
      <w:pPr>
        <w:ind w:left="720" w:hanging="720"/>
        <w:jc w:val="center"/>
        <w:rPr>
          <w:rFonts w:ascii="Calibri" w:eastAsia="Times New Roman" w:hAnsi="Calibri" w:cs="Calibri"/>
          <w:b/>
          <w:bCs/>
          <w:spacing w:val="-3"/>
          <w:sz w:val="22"/>
          <w:szCs w:val="22"/>
        </w:rPr>
      </w:pPr>
    </w:p>
    <w:p w:rsidR="00376F7F" w:rsidRPr="002C2031" w:rsidRDefault="00376F7F" w:rsidP="00376F7F">
      <w:pPr>
        <w:ind w:left="720" w:hanging="720"/>
        <w:jc w:val="center"/>
        <w:rPr>
          <w:rFonts w:ascii="Calibri" w:eastAsia="Times New Roman" w:hAnsi="Calibri" w:cs="Calibri"/>
          <w:b/>
          <w:bCs/>
          <w:color w:val="FF0000"/>
          <w:spacing w:val="-3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A helyi adókról </w:t>
      </w:r>
      <w:r w:rsidRPr="00582370">
        <w:rPr>
          <w:rFonts w:ascii="Calibri" w:eastAsia="Times New Roman" w:hAnsi="Calibri" w:cs="Calibri"/>
          <w:b/>
          <w:bCs/>
          <w:spacing w:val="-3"/>
          <w:sz w:val="22"/>
          <w:szCs w:val="22"/>
        </w:rPr>
        <w:t xml:space="preserve">szóló 30/2024. (XI.22.) </w:t>
      </w:r>
      <w:r w:rsidRPr="00582370">
        <w:rPr>
          <w:rFonts w:ascii="Calibri" w:hAnsi="Calibri" w:cs="Calibri"/>
          <w:b/>
          <w:bCs/>
          <w:sz w:val="22"/>
          <w:szCs w:val="22"/>
        </w:rPr>
        <w:t xml:space="preserve">önkormányzati </w:t>
      </w:r>
      <w:r w:rsidRPr="00582370">
        <w:rPr>
          <w:rFonts w:ascii="Calibri" w:hAnsi="Calibri" w:cs="Calibri"/>
          <w:b/>
          <w:sz w:val="22"/>
          <w:szCs w:val="22"/>
        </w:rPr>
        <w:t>rendelet</w:t>
      </w:r>
      <w:r w:rsidRPr="002C2031">
        <w:rPr>
          <w:rFonts w:ascii="Calibri" w:hAnsi="Calibri" w:cs="Calibri"/>
          <w:sz w:val="22"/>
          <w:szCs w:val="22"/>
        </w:rPr>
        <w:t xml:space="preserve"> </w:t>
      </w:r>
      <w:r w:rsidRPr="00083720">
        <w:rPr>
          <w:rFonts w:ascii="Calibri" w:hAnsi="Calibri" w:cs="Calibri"/>
          <w:b/>
          <w:sz w:val="22"/>
          <w:szCs w:val="22"/>
        </w:rPr>
        <w:t>módosításáról</w:t>
      </w:r>
    </w:p>
    <w:p w:rsidR="00376F7F" w:rsidRPr="008D4319" w:rsidRDefault="00376F7F" w:rsidP="00376F7F">
      <w:pPr>
        <w:pStyle w:val="Szvegtrzs"/>
        <w:spacing w:before="12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(A jogalkotásról szóló 2010. évi CXXX. törvény 17.§-</w:t>
      </w:r>
      <w:proofErr w:type="gramStart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>a</w:t>
      </w:r>
      <w:proofErr w:type="gramEnd"/>
      <w:r w:rsidRPr="008D431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alapján)</w:t>
      </w:r>
    </w:p>
    <w:p w:rsidR="00376F7F" w:rsidRPr="008D4319" w:rsidRDefault="00376F7F" w:rsidP="00376F7F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376F7F" w:rsidRDefault="00376F7F" w:rsidP="00376F7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6F7F" w:rsidRDefault="00376F7F" w:rsidP="00376F7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6F7F" w:rsidRPr="008D4319" w:rsidRDefault="00376F7F" w:rsidP="00376F7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1. Társadalmi hatások</w:t>
      </w:r>
    </w:p>
    <w:p w:rsidR="00376F7F" w:rsidRDefault="00376F7F" w:rsidP="00376F7F">
      <w:pPr>
        <w:spacing w:after="120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A módosítással </w:t>
      </w:r>
      <w:r>
        <w:rPr>
          <w:rFonts w:ascii="Calibri" w:hAnsi="Calibri" w:cs="Calibri"/>
        </w:rPr>
        <w:t>egyszerűsödik</w:t>
      </w:r>
      <w:r w:rsidRPr="00CF47E7">
        <w:rPr>
          <w:rFonts w:ascii="Calibri" w:hAnsi="Calibri" w:cs="Calibri"/>
        </w:rPr>
        <w:t xml:space="preserve"> a helyi adóztatás szabályozottsága, ezáltal kezel</w:t>
      </w:r>
      <w:r>
        <w:rPr>
          <w:rFonts w:ascii="Calibri" w:hAnsi="Calibri" w:cs="Calibri"/>
        </w:rPr>
        <w:t>hetőbbé és áttekinthetőbbé válik</w:t>
      </w:r>
      <w:r w:rsidRPr="00CF47E7">
        <w:rPr>
          <w:rFonts w:ascii="Calibri" w:hAnsi="Calibri" w:cs="Calibri"/>
        </w:rPr>
        <w:t xml:space="preserve"> a jogalkalmazók szá</w:t>
      </w:r>
      <w:r>
        <w:rPr>
          <w:rFonts w:ascii="Calibri" w:hAnsi="Calibri" w:cs="Calibri"/>
        </w:rPr>
        <w:t xml:space="preserve">mára, </w:t>
      </w:r>
      <w:r w:rsidRPr="00CF47E7">
        <w:rPr>
          <w:rFonts w:ascii="Calibri" w:hAnsi="Calibri" w:cs="Calibri"/>
        </w:rPr>
        <w:t>a jogkövető állampolgárok számára előírt adók</w:t>
      </w:r>
      <w:r>
        <w:rPr>
          <w:rFonts w:ascii="Calibri" w:hAnsi="Calibri" w:cs="Calibri"/>
        </w:rPr>
        <w:t xml:space="preserve">ötelezettségek </w:t>
      </w:r>
      <w:proofErr w:type="gramStart"/>
      <w:r>
        <w:rPr>
          <w:rFonts w:ascii="Calibri" w:hAnsi="Calibri" w:cs="Calibri"/>
        </w:rPr>
        <w:t>adminisztrációs</w:t>
      </w:r>
      <w:proofErr w:type="gramEnd"/>
      <w:r>
        <w:rPr>
          <w:rFonts w:ascii="Calibri" w:hAnsi="Calibri" w:cs="Calibri"/>
        </w:rPr>
        <w:t xml:space="preserve"> terhei csökkennek.</w:t>
      </w:r>
    </w:p>
    <w:p w:rsidR="00376F7F" w:rsidRDefault="00376F7F" w:rsidP="00376F7F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Bővül az adókedvezmények köre telekadóban, míg építményadóban az adózókat terhelő </w:t>
      </w:r>
      <w:proofErr w:type="gramStart"/>
      <w:r>
        <w:rPr>
          <w:rFonts w:ascii="Calibri" w:hAnsi="Calibri" w:cs="Calibri"/>
        </w:rPr>
        <w:t>adminisztrációs</w:t>
      </w:r>
      <w:proofErr w:type="gramEnd"/>
      <w:r>
        <w:rPr>
          <w:rFonts w:ascii="Calibri" w:hAnsi="Calibri" w:cs="Calibri"/>
        </w:rPr>
        <w:t xml:space="preserve"> terhek csökkennek, amely pozitív hatást eredményez.</w:t>
      </w:r>
    </w:p>
    <w:p w:rsidR="00376F7F" w:rsidRPr="008D4319" w:rsidRDefault="00376F7F" w:rsidP="00376F7F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 xml:space="preserve">2. Gazdasági, költségvetési hatások </w:t>
      </w:r>
    </w:p>
    <w:p w:rsidR="00376F7F" w:rsidRPr="00083720" w:rsidRDefault="00376F7F" w:rsidP="00376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83720">
        <w:rPr>
          <w:rFonts w:asciiTheme="minorHAnsi" w:hAnsiTheme="minorHAnsi" w:cstheme="minorHAnsi"/>
          <w:sz w:val="22"/>
          <w:szCs w:val="22"/>
        </w:rPr>
        <w:t xml:space="preserve">A beszedett helyi adó az önkormányzat egyik fontos, meghatározó bevételi forrása, mely hozzájárul az önkormányzati kiadások </w:t>
      </w:r>
      <w:proofErr w:type="gramStart"/>
      <w:r w:rsidRPr="00083720">
        <w:rPr>
          <w:rFonts w:asciiTheme="minorHAnsi" w:hAnsiTheme="minorHAnsi" w:cstheme="minorHAnsi"/>
          <w:sz w:val="22"/>
          <w:szCs w:val="22"/>
        </w:rPr>
        <w:t>finanszírozásához</w:t>
      </w:r>
      <w:proofErr w:type="gramEnd"/>
      <w:r w:rsidRPr="00083720">
        <w:rPr>
          <w:rFonts w:asciiTheme="minorHAnsi" w:hAnsiTheme="minorHAnsi" w:cstheme="minorHAnsi"/>
          <w:sz w:val="22"/>
          <w:szCs w:val="22"/>
        </w:rPr>
        <w:t xml:space="preserve">, az önkormányzat gazdálkodását segíti és támogatja.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8372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tervezett </w:t>
      </w:r>
      <w:r w:rsidRPr="00083720">
        <w:rPr>
          <w:rFonts w:asciiTheme="minorHAnsi" w:hAnsiTheme="minorHAnsi" w:cstheme="minorHAnsi"/>
          <w:sz w:val="22"/>
          <w:szCs w:val="22"/>
        </w:rPr>
        <w:t xml:space="preserve">módosítással az önkormányzat saját bevétele </w:t>
      </w:r>
      <w:r>
        <w:rPr>
          <w:rFonts w:asciiTheme="minorHAnsi" w:hAnsiTheme="minorHAnsi" w:cstheme="minorHAnsi"/>
          <w:sz w:val="22"/>
          <w:szCs w:val="22"/>
        </w:rPr>
        <w:t>a korábbiakhoz képest jelentősen nem változik.</w:t>
      </w:r>
    </w:p>
    <w:p w:rsidR="00376F7F" w:rsidRPr="00B74223" w:rsidRDefault="00376F7F" w:rsidP="00376F7F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3. Környezeti hatások</w:t>
      </w:r>
    </w:p>
    <w:p w:rsidR="00376F7F" w:rsidRDefault="00376F7F" w:rsidP="00376F7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 xml:space="preserve">A rendeletnek </w:t>
      </w:r>
      <w:r>
        <w:rPr>
          <w:rFonts w:ascii="Calibri" w:hAnsi="Calibri" w:cs="Calibri"/>
          <w:sz w:val="22"/>
          <w:szCs w:val="22"/>
        </w:rPr>
        <w:t xml:space="preserve">környezeti </w:t>
      </w:r>
      <w:r w:rsidRPr="00B74223">
        <w:rPr>
          <w:rFonts w:ascii="Calibri" w:hAnsi="Calibri" w:cs="Calibri"/>
          <w:sz w:val="22"/>
          <w:szCs w:val="22"/>
        </w:rPr>
        <w:t>következményei nincsenek. </w:t>
      </w:r>
    </w:p>
    <w:p w:rsidR="00376F7F" w:rsidRPr="00B74223" w:rsidRDefault="00376F7F" w:rsidP="00376F7F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4. Egészségi követelmények</w:t>
      </w:r>
    </w:p>
    <w:p w:rsidR="00376F7F" w:rsidRPr="00B74223" w:rsidRDefault="00376F7F" w:rsidP="00376F7F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B74223">
        <w:rPr>
          <w:rFonts w:ascii="Calibri" w:hAnsi="Calibri" w:cs="Calibri"/>
          <w:sz w:val="22"/>
          <w:szCs w:val="22"/>
        </w:rPr>
        <w:t>A rendeletnek egészségügyi következményei nincsenek. </w:t>
      </w:r>
    </w:p>
    <w:p w:rsidR="00376F7F" w:rsidRPr="00B74223" w:rsidRDefault="00376F7F" w:rsidP="00376F7F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B74223">
        <w:rPr>
          <w:rFonts w:ascii="Calibri" w:hAnsi="Calibri" w:cs="Calibri"/>
          <w:b/>
          <w:sz w:val="22"/>
          <w:szCs w:val="22"/>
        </w:rPr>
        <w:t>5. Adminisztratív terheket befolyásoló hatások</w:t>
      </w:r>
    </w:p>
    <w:p w:rsidR="00376F7F" w:rsidRPr="00083720" w:rsidRDefault="00376F7F" w:rsidP="00376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083720">
        <w:rPr>
          <w:rFonts w:asciiTheme="minorHAnsi" w:hAnsiTheme="minorHAnsi" w:cstheme="minorHAnsi"/>
          <w:sz w:val="22"/>
          <w:szCs w:val="22"/>
        </w:rPr>
        <w:t>Az adminisztratív terheket csökkentő hatása van a rendeletmódosításnak. A rendeletmódosításáról annak szokásos és szabályos kihirdetésével tájékoztatjuk az érintetteket.</w:t>
      </w:r>
    </w:p>
    <w:p w:rsidR="00376F7F" w:rsidRPr="00B74223" w:rsidRDefault="00376F7F" w:rsidP="00376F7F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smartTag w:uri="urn:schemas-microsoft-com:office:smarttags" w:element="metricconverter">
        <w:smartTagPr>
          <w:attr w:name="ProductID" w:val="6. A"/>
        </w:smartTagPr>
        <w:r w:rsidRPr="00B74223">
          <w:rPr>
            <w:rFonts w:ascii="Calibri" w:hAnsi="Calibri" w:cs="Calibri"/>
            <w:b/>
            <w:sz w:val="22"/>
            <w:szCs w:val="22"/>
          </w:rPr>
          <w:t>6. A</w:t>
        </w:r>
      </w:smartTag>
      <w:r w:rsidRPr="00B74223">
        <w:rPr>
          <w:rFonts w:ascii="Calibri" w:hAnsi="Calibri" w:cs="Calibri"/>
          <w:b/>
          <w:sz w:val="22"/>
          <w:szCs w:val="22"/>
        </w:rPr>
        <w:t xml:space="preserve"> jogszabály megalkotásának szükségessége, a jogalkotás elmaradásának várható következményei</w:t>
      </w:r>
    </w:p>
    <w:p w:rsidR="00376F7F" w:rsidRDefault="00376F7F" w:rsidP="00376F7F">
      <w:pPr>
        <w:jc w:val="both"/>
        <w:rPr>
          <w:rFonts w:ascii="Calibri" w:hAnsi="Calibri" w:cs="Calibri"/>
          <w:sz w:val="22"/>
          <w:szCs w:val="22"/>
        </w:rPr>
      </w:pPr>
      <w:r w:rsidRPr="0010757F">
        <w:rPr>
          <w:rFonts w:ascii="Calibri" w:hAnsi="Calibri" w:cs="Calibri"/>
          <w:sz w:val="22"/>
          <w:szCs w:val="22"/>
        </w:rPr>
        <w:t>Magyarország Alaptörvény 32. cikk (1) bekezdés h) pontja alapján dönt a helyi adók fajtájáról és mértékéről, a helyi adókról szóló 1990.</w:t>
      </w:r>
      <w:r>
        <w:rPr>
          <w:rFonts w:ascii="Calibri" w:hAnsi="Calibri" w:cs="Calibri"/>
          <w:sz w:val="22"/>
          <w:szCs w:val="22"/>
        </w:rPr>
        <w:t xml:space="preserve"> </w:t>
      </w:r>
      <w:r w:rsidRPr="0010757F">
        <w:rPr>
          <w:rFonts w:ascii="Calibri" w:hAnsi="Calibri" w:cs="Calibri"/>
          <w:sz w:val="22"/>
          <w:szCs w:val="22"/>
        </w:rPr>
        <w:t xml:space="preserve">évi C. tv. 1.§ (1) bekezdése hatalmazza fel az önkormányzatot arra, hogy illetékességi területén helyi adókat vezethet be. </w:t>
      </w:r>
    </w:p>
    <w:p w:rsidR="00376F7F" w:rsidRPr="0010757F" w:rsidRDefault="00376F7F" w:rsidP="00376F7F">
      <w:pPr>
        <w:jc w:val="both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rendelet módosítására nincs jogszabályi kötelezettség, de a bevezetett módosítással bővül az adókedvezmények köre telekadóban, míg építményadó tekintetében csökkennek az </w:t>
      </w:r>
      <w:proofErr w:type="gramStart"/>
      <w:r>
        <w:rPr>
          <w:rFonts w:ascii="Calibri" w:hAnsi="Calibri" w:cs="Calibri"/>
          <w:sz w:val="22"/>
          <w:szCs w:val="22"/>
        </w:rPr>
        <w:t>adminisztrációs</w:t>
      </w:r>
      <w:proofErr w:type="gramEnd"/>
      <w:r>
        <w:rPr>
          <w:rFonts w:ascii="Calibri" w:hAnsi="Calibri" w:cs="Calibri"/>
          <w:sz w:val="22"/>
          <w:szCs w:val="22"/>
        </w:rPr>
        <w:t xml:space="preserve"> terhek.</w:t>
      </w:r>
    </w:p>
    <w:p w:rsidR="00376F7F" w:rsidRPr="0010757F" w:rsidRDefault="00376F7F" w:rsidP="00376F7F">
      <w:pPr>
        <w:rPr>
          <w:color w:val="1F4E79"/>
        </w:rPr>
      </w:pPr>
      <w:r>
        <w:rPr>
          <w:color w:val="1F4E79"/>
        </w:rPr>
        <w:t> </w:t>
      </w:r>
    </w:p>
    <w:p w:rsidR="00376F7F" w:rsidRPr="008D4319" w:rsidRDefault="00376F7F" w:rsidP="00376F7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4319">
        <w:rPr>
          <w:rFonts w:asciiTheme="minorHAnsi" w:hAnsiTheme="minorHAnsi" w:cstheme="minorHAnsi"/>
          <w:b/>
          <w:sz w:val="22"/>
          <w:szCs w:val="22"/>
        </w:rPr>
        <w:t>7. A jogszabály alkalmazásához szükséges személyi, szervezeti, tárgyi és pénzügyi feltételek</w:t>
      </w:r>
    </w:p>
    <w:p w:rsidR="00376F7F" w:rsidRDefault="00376F7F" w:rsidP="00376F7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6F7F" w:rsidRPr="00F41B9F" w:rsidRDefault="00376F7F" w:rsidP="00376F7F">
      <w:pPr>
        <w:jc w:val="both"/>
        <w:rPr>
          <w:rFonts w:asciiTheme="minorHAnsi" w:hAnsiTheme="minorHAnsi" w:cstheme="minorHAnsi"/>
          <w:sz w:val="22"/>
          <w:szCs w:val="22"/>
        </w:rPr>
      </w:pPr>
      <w:r w:rsidRPr="00F41B9F">
        <w:rPr>
          <w:rFonts w:asciiTheme="minorHAnsi" w:hAnsiTheme="minorHAnsi" w:cstheme="minorHAnsi"/>
          <w:sz w:val="22"/>
          <w:szCs w:val="22"/>
        </w:rPr>
        <w:t>A jogszabály alkalmazásához szükséges személyi, szervezeti, tárgyi feltételek rendelkezésre állnak.</w:t>
      </w:r>
    </w:p>
    <w:p w:rsidR="00376F7F" w:rsidRPr="00E53D18" w:rsidRDefault="00376F7F" w:rsidP="00376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376F7F" w:rsidRPr="008D4319" w:rsidRDefault="00376F7F" w:rsidP="00376F7F">
      <w:pPr>
        <w:rPr>
          <w:rFonts w:asciiTheme="minorHAnsi" w:hAnsiTheme="minorHAnsi" w:cstheme="minorHAnsi"/>
          <w:b/>
          <w:sz w:val="22"/>
          <w:szCs w:val="22"/>
        </w:rPr>
      </w:pPr>
    </w:p>
    <w:p w:rsidR="00376F7F" w:rsidRPr="008D4319" w:rsidRDefault="00376F7F" w:rsidP="00376F7F">
      <w:pPr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2025</w:t>
      </w:r>
      <w:r w:rsidRPr="008D4319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november 12. </w:t>
      </w:r>
    </w:p>
    <w:p w:rsidR="00376F7F" w:rsidRDefault="00376F7F" w:rsidP="00376F7F"/>
    <w:p w:rsidR="00376F7F" w:rsidRDefault="00376F7F" w:rsidP="00376F7F"/>
    <w:p w:rsidR="006D3EA5" w:rsidRDefault="00376F7F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7F"/>
    <w:rsid w:val="00046F8B"/>
    <w:rsid w:val="00376F7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3AFA0-A86A-4F3F-867A-6CF36FE9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6F7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376F7F"/>
    <w:pPr>
      <w:suppressAutoHyphens/>
      <w:spacing w:after="140" w:line="288" w:lineRule="auto"/>
    </w:pPr>
    <w:rPr>
      <w:rFonts w:eastAsia="Noto Sans CJK SC Regular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semiHidden/>
    <w:rsid w:val="00376F7F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2025-11-13T13:50:00Z</dcterms:created>
  <dcterms:modified xsi:type="dcterms:W3CDTF">2025-11-13T13:51:00Z</dcterms:modified>
</cp:coreProperties>
</file>